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6C9C" w14:textId="77777777" w:rsidR="00E2218E" w:rsidRPr="00E14E96" w:rsidRDefault="00E2218E" w:rsidP="00C425A5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E14E96">
        <w:rPr>
          <w:rFonts w:ascii="Garamond" w:eastAsia="Times New Roman" w:hAnsi="Garamond" w:cs="Times New Roman"/>
          <w:b/>
          <w:sz w:val="24"/>
          <w:szCs w:val="24"/>
          <w:lang w:eastAsia="hu-HU"/>
        </w:rPr>
        <w:t>MUNKAIDŐ-P</w:t>
      </w:r>
      <w:r w:rsidR="00C425A5" w:rsidRPr="00E14E96">
        <w:rPr>
          <w:rFonts w:ascii="Garamond" w:eastAsia="Times New Roman" w:hAnsi="Garamond" w:cs="Times New Roman"/>
          <w:b/>
          <w:sz w:val="24"/>
          <w:szCs w:val="24"/>
          <w:lang w:eastAsia="hu-HU"/>
        </w:rPr>
        <w:t>I</w:t>
      </w:r>
      <w:r w:rsidRPr="00E14E96">
        <w:rPr>
          <w:rFonts w:ascii="Garamond" w:eastAsia="Times New Roman" w:hAnsi="Garamond" w:cs="Times New Roman"/>
          <w:b/>
          <w:sz w:val="24"/>
          <w:szCs w:val="24"/>
          <w:lang w:eastAsia="hu-HU"/>
        </w:rPr>
        <w:t>HENŐIDŐ NYILVÁNTARTÁS</w:t>
      </w:r>
      <w:r w:rsidR="00626EE8" w:rsidRPr="00E14E96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</w:t>
      </w:r>
      <w:r w:rsidR="00492717">
        <w:rPr>
          <w:rFonts w:ascii="Garamond" w:eastAsia="Times New Roman" w:hAnsi="Garamond" w:cs="Times New Roman"/>
          <w:b/>
          <w:sz w:val="24"/>
          <w:szCs w:val="24"/>
          <w:lang w:eastAsia="hu-HU"/>
        </w:rPr>
        <w:t>–</w:t>
      </w:r>
      <w:r w:rsidR="00626EE8" w:rsidRPr="00E14E96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TÁJÉKOZTATÓ</w:t>
      </w:r>
      <w:r w:rsidR="00492717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ÖSSZEFOGLALÓ ANYAG</w:t>
      </w:r>
    </w:p>
    <w:p w14:paraId="61CB7310" w14:textId="77777777" w:rsidR="00E2218E" w:rsidRPr="00E14E96" w:rsidRDefault="00E2218E" w:rsidP="00C425A5">
      <w:pPr>
        <w:pStyle w:val="NormlWeb"/>
        <w:spacing w:before="0" w:beforeAutospacing="0" w:after="0" w:afterAutospacing="0" w:line="360" w:lineRule="auto"/>
        <w:jc w:val="both"/>
        <w:rPr>
          <w:rFonts w:ascii="Garamond" w:hAnsi="Garamond"/>
        </w:rPr>
      </w:pPr>
    </w:p>
    <w:p w14:paraId="550A1736" w14:textId="36FBF32D" w:rsidR="00AB030C" w:rsidRPr="00E14E96" w:rsidRDefault="00A829BB" w:rsidP="00C425A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14E96">
        <w:rPr>
          <w:rFonts w:ascii="Garamond" w:hAnsi="Garamond"/>
          <w:sz w:val="24"/>
          <w:szCs w:val="24"/>
        </w:rPr>
        <w:t>A</w:t>
      </w:r>
      <w:r w:rsidR="00626EE8" w:rsidRPr="00E14E96">
        <w:rPr>
          <w:rFonts w:ascii="Garamond" w:hAnsi="Garamond"/>
          <w:sz w:val="24"/>
          <w:szCs w:val="24"/>
        </w:rPr>
        <w:t xml:space="preserve"> Munka Törvénykönyvéről szóló 2012. évi I. törvény (</w:t>
      </w:r>
      <w:r w:rsidR="00B066E4">
        <w:rPr>
          <w:rFonts w:ascii="Garamond" w:hAnsi="Garamond"/>
          <w:sz w:val="24"/>
          <w:szCs w:val="24"/>
        </w:rPr>
        <w:t xml:space="preserve">a </w:t>
      </w:r>
      <w:r w:rsidR="007E4AD9" w:rsidRPr="00E14E96">
        <w:rPr>
          <w:rFonts w:ascii="Garamond" w:hAnsi="Garamond"/>
          <w:sz w:val="24"/>
          <w:szCs w:val="24"/>
        </w:rPr>
        <w:t xml:space="preserve">továbbiakban: </w:t>
      </w:r>
      <w:r w:rsidR="00626EE8" w:rsidRPr="00E14E96">
        <w:rPr>
          <w:rFonts w:ascii="Garamond" w:hAnsi="Garamond"/>
          <w:sz w:val="24"/>
          <w:szCs w:val="24"/>
        </w:rPr>
        <w:t xml:space="preserve">Mt.) </w:t>
      </w:r>
      <w:r w:rsidR="00AB030C" w:rsidRPr="00E14E96">
        <w:rPr>
          <w:rFonts w:ascii="Garamond" w:hAnsi="Garamond"/>
          <w:sz w:val="24"/>
          <w:szCs w:val="24"/>
        </w:rPr>
        <w:t>előírja, hogy a munkáltató köteles naprakészen nyilvántartani a munkavállalók rendes és rendkívüli munkaidejével, készenlétével, szabadságával kapcsolatos adatokat. A munkaidő nyilvántartásával kapcsolatos szabályok kógensek, attól sem a felek megállapodása, sem kollektív szerződés nem térhet el. Azonban az Mt. 96.§ (2) bekezdés szerinti kötetlen munkaidőben foglalkoztatott munkavállaló esetén a munkaidő nyilvántartása</w:t>
      </w:r>
      <w:r w:rsidR="00C32C9D">
        <w:rPr>
          <w:rFonts w:ascii="Garamond" w:hAnsi="Garamond"/>
          <w:sz w:val="24"/>
          <w:szCs w:val="24"/>
        </w:rPr>
        <w:t xml:space="preserve"> – a szabadság nyilvántartás kivételével</w:t>
      </w:r>
      <w:r w:rsidR="00367DAA">
        <w:rPr>
          <w:rFonts w:ascii="Garamond" w:hAnsi="Garamond"/>
          <w:sz w:val="24"/>
          <w:szCs w:val="24"/>
        </w:rPr>
        <w:t xml:space="preserve"> – </w:t>
      </w:r>
      <w:r w:rsidR="00AB030C" w:rsidRPr="00E14E96">
        <w:rPr>
          <w:rFonts w:ascii="Garamond" w:hAnsi="Garamond"/>
          <w:sz w:val="24"/>
          <w:szCs w:val="24"/>
        </w:rPr>
        <w:t>nem kötelező.</w:t>
      </w:r>
    </w:p>
    <w:p w14:paraId="7F2949C1" w14:textId="77777777" w:rsidR="00C425A5" w:rsidRPr="00E14E96" w:rsidRDefault="00C425A5" w:rsidP="00C425A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DFF7AD4" w14:textId="77777777" w:rsidR="00E2218E" w:rsidRPr="00E14E96" w:rsidRDefault="00E2218E" w:rsidP="00C425A5">
      <w:pPr>
        <w:spacing w:after="0" w:line="360" w:lineRule="auto"/>
        <w:jc w:val="both"/>
        <w:rPr>
          <w:rFonts w:ascii="Garamond" w:eastAsia="Calibri" w:hAnsi="Garamond"/>
          <w:sz w:val="24"/>
          <w:szCs w:val="24"/>
        </w:rPr>
      </w:pPr>
      <w:r w:rsidRPr="00E14E96">
        <w:rPr>
          <w:rFonts w:ascii="Garamond" w:hAnsi="Garamond"/>
          <w:sz w:val="24"/>
          <w:szCs w:val="24"/>
        </w:rPr>
        <w:t xml:space="preserve">A nyilvántartásból naprakészen megállapíthatónak kell lennie a teljesített rendes és rendkívüli munkaidő, valamint a készenlét kezdő és befejező időpontjának is. A munkaidő-nyilvántartásnak olyannak kell lennie, hogy abból a jogszabályokban előírtak megtartása látható legyen. </w:t>
      </w:r>
      <w:r w:rsidRPr="00E14E96">
        <w:rPr>
          <w:rFonts w:ascii="Garamond" w:eastAsia="Calibri" w:hAnsi="Garamond"/>
          <w:sz w:val="24"/>
          <w:szCs w:val="24"/>
        </w:rPr>
        <w:t>A munkaidő-nyilvántartásban a szabadságot, fizetés nélküli szabadságot, betegszabadságot fel kell tüntetni!</w:t>
      </w:r>
      <w:r w:rsidR="00174719">
        <w:rPr>
          <w:rFonts w:ascii="Garamond" w:eastAsia="Calibri" w:hAnsi="Garamond"/>
          <w:sz w:val="24"/>
          <w:szCs w:val="24"/>
        </w:rPr>
        <w:t xml:space="preserve"> </w:t>
      </w:r>
      <w:r w:rsidR="00174719" w:rsidRPr="00174719">
        <w:rPr>
          <w:rFonts w:ascii="Garamond" w:eastAsia="Calibri" w:hAnsi="Garamond"/>
          <w:sz w:val="24"/>
          <w:szCs w:val="24"/>
        </w:rPr>
        <w:t>A törvény a nyilvántartás formáját nem határozza meg, annak azonban olyannak kell lenni, amelyből minden kétséget kizáróan meghatározhatók a törvényben előírtak.</w:t>
      </w:r>
    </w:p>
    <w:p w14:paraId="7D1811D2" w14:textId="77777777" w:rsidR="00C425A5" w:rsidRPr="00E14E96" w:rsidRDefault="00C425A5" w:rsidP="00C425A5">
      <w:pPr>
        <w:pStyle w:val="NormlWeb"/>
        <w:spacing w:before="0" w:beforeAutospacing="0" w:after="0" w:afterAutospacing="0" w:line="360" w:lineRule="auto"/>
        <w:jc w:val="both"/>
        <w:rPr>
          <w:rFonts w:ascii="Garamond" w:hAnsi="Garamond"/>
        </w:rPr>
      </w:pPr>
    </w:p>
    <w:p w14:paraId="1F709A68" w14:textId="77777777" w:rsidR="006232D1" w:rsidRPr="00E14E96" w:rsidRDefault="00E2218E" w:rsidP="00C425A5">
      <w:pPr>
        <w:pStyle w:val="NormlWeb"/>
        <w:spacing w:before="0" w:beforeAutospacing="0" w:after="0" w:afterAutospacing="0" w:line="360" w:lineRule="auto"/>
        <w:jc w:val="both"/>
        <w:rPr>
          <w:rFonts w:ascii="Garamond" w:hAnsi="Garamond"/>
        </w:rPr>
      </w:pPr>
      <w:r w:rsidRPr="00E14E96">
        <w:rPr>
          <w:rFonts w:ascii="Garamond" w:hAnsi="Garamond"/>
        </w:rPr>
        <w:t xml:space="preserve">A </w:t>
      </w:r>
      <w:r w:rsidR="000A0C86" w:rsidRPr="00E14E96">
        <w:rPr>
          <w:rFonts w:ascii="Garamond" w:hAnsi="Garamond"/>
        </w:rPr>
        <w:t>rendes és a rendkívüli munkaidő</w:t>
      </w:r>
      <w:r w:rsidRPr="00E14E96">
        <w:rPr>
          <w:rStyle w:val="Lbjegyzet-hivatkozs"/>
          <w:rFonts w:ascii="Garamond" w:hAnsi="Garamond"/>
        </w:rPr>
        <w:footnoteReference w:id="1"/>
      </w:r>
      <w:r w:rsidR="000A0C86" w:rsidRPr="00E14E96">
        <w:rPr>
          <w:rFonts w:ascii="Garamond" w:hAnsi="Garamond"/>
        </w:rPr>
        <w:t xml:space="preserve"> </w:t>
      </w:r>
      <w:r w:rsidRPr="00E14E96">
        <w:rPr>
          <w:rFonts w:ascii="Garamond" w:hAnsi="Garamond"/>
        </w:rPr>
        <w:t>nyilvántartá</w:t>
      </w:r>
      <w:r w:rsidR="000A0C86" w:rsidRPr="00E14E96">
        <w:rPr>
          <w:rFonts w:ascii="Garamond" w:hAnsi="Garamond"/>
        </w:rPr>
        <w:t xml:space="preserve">sa </w:t>
      </w:r>
      <w:r w:rsidRPr="00E14E96">
        <w:rPr>
          <w:rFonts w:ascii="Garamond" w:hAnsi="Garamond"/>
        </w:rPr>
        <w:t>az írásban közölt munkaidő-beosztás hónap végén történő igazolásával és a változás naprakész feltüntetésével is vezethető.</w:t>
      </w:r>
      <w:r w:rsidR="001B036A">
        <w:rPr>
          <w:rFonts w:ascii="Garamond" w:hAnsi="Garamond"/>
        </w:rPr>
        <w:t xml:space="preserve"> </w:t>
      </w:r>
      <w:r w:rsidR="006232D1" w:rsidRPr="00E14E96">
        <w:rPr>
          <w:rFonts w:ascii="Garamond" w:hAnsi="Garamond"/>
        </w:rPr>
        <w:t>A valóságos munkavég</w:t>
      </w:r>
      <w:r w:rsidR="000A0C86" w:rsidRPr="00E14E96">
        <w:rPr>
          <w:rFonts w:ascii="Garamond" w:hAnsi="Garamond"/>
        </w:rPr>
        <w:t>zést és távolléteket a munkaidő-</w:t>
      </w:r>
      <w:r w:rsidR="006232D1" w:rsidRPr="00E14E96">
        <w:rPr>
          <w:rFonts w:ascii="Garamond" w:hAnsi="Garamond"/>
        </w:rPr>
        <w:t>nyilvántartás fogja tartalmazni.</w:t>
      </w:r>
    </w:p>
    <w:p w14:paraId="3DE037A9" w14:textId="77777777" w:rsidR="00C425A5" w:rsidRPr="00E14E96" w:rsidRDefault="00C425A5" w:rsidP="00C425A5">
      <w:pPr>
        <w:pStyle w:val="NormlWeb"/>
        <w:spacing w:before="0" w:beforeAutospacing="0" w:after="0" w:afterAutospacing="0" w:line="360" w:lineRule="auto"/>
        <w:jc w:val="both"/>
        <w:rPr>
          <w:rFonts w:ascii="Garamond" w:hAnsi="Garamond"/>
        </w:rPr>
      </w:pPr>
    </w:p>
    <w:p w14:paraId="5DC42ADB" w14:textId="77777777" w:rsidR="00E2218E" w:rsidRPr="00E14E96" w:rsidRDefault="006232D1" w:rsidP="00C425A5">
      <w:pPr>
        <w:pStyle w:val="NormlWeb"/>
        <w:spacing w:before="0" w:beforeAutospacing="0" w:after="0" w:afterAutospacing="0" w:line="360" w:lineRule="auto"/>
        <w:jc w:val="both"/>
        <w:rPr>
          <w:rFonts w:ascii="Garamond" w:hAnsi="Garamond"/>
        </w:rPr>
      </w:pPr>
      <w:r w:rsidRPr="00E14E96">
        <w:rPr>
          <w:rFonts w:ascii="Garamond" w:hAnsi="Garamond"/>
        </w:rPr>
        <w:t>A bérszámfe</w:t>
      </w:r>
      <w:r w:rsidR="00497B54" w:rsidRPr="00E14E96">
        <w:rPr>
          <w:rFonts w:ascii="Garamond" w:hAnsi="Garamond"/>
        </w:rPr>
        <w:t>jtéshez nem elegendő a munkaidő-</w:t>
      </w:r>
      <w:r w:rsidRPr="00E14E96">
        <w:rPr>
          <w:rFonts w:ascii="Garamond" w:hAnsi="Garamond"/>
        </w:rPr>
        <w:t>nyilvántartás adatainak megküldése, szükség van a munkaidő-beosztás adataira is (ebből állapítható meg pl., hogy rendes vagy rendkívüli munkavégzés történik-e, és hogy azután jár-e bérpótlék).</w:t>
      </w:r>
    </w:p>
    <w:p w14:paraId="49ACF2F1" w14:textId="77777777" w:rsidR="00C425A5" w:rsidRPr="00E14E96" w:rsidRDefault="00C425A5" w:rsidP="00C425A5">
      <w:pPr>
        <w:pStyle w:val="NormlWeb"/>
        <w:spacing w:before="0" w:beforeAutospacing="0" w:after="0" w:afterAutospacing="0" w:line="360" w:lineRule="auto"/>
        <w:jc w:val="both"/>
        <w:rPr>
          <w:rFonts w:ascii="Garamond" w:hAnsi="Garamond"/>
        </w:rPr>
      </w:pPr>
    </w:p>
    <w:p w14:paraId="0AF0EA29" w14:textId="7AACD6CB" w:rsidR="00E2218E" w:rsidRPr="00E14E96" w:rsidRDefault="00E2218E" w:rsidP="00C425A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14E9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munkaidő nyilvántartására szolgáló dokumentumok a bérszámfejtés alapját is képezik, hiszen ebből állapítható meg a ledolgozott munkaidő, a szabadság, a betegszabadság, amely hatással van a </w:t>
      </w:r>
      <w:r w:rsidRPr="00E14E96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munkabér nagyságára, illetve a rendkívüli munka, vasárnapi vagy éjszakai munkavégzés, amelyek esetében bérpótlék jár.</w:t>
      </w:r>
    </w:p>
    <w:p w14:paraId="5753DBDE" w14:textId="77777777" w:rsidR="00D15D4B" w:rsidRPr="00E14E96" w:rsidRDefault="00D15D4B" w:rsidP="00D15D4B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4726BD99" w14:textId="77777777" w:rsidR="00D15D4B" w:rsidRPr="00E14E96" w:rsidRDefault="00D15D4B" w:rsidP="00D15D4B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14E9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Mt. 103. § (5) bekezdésében előírja, hogy a munkaközi szünetet legalább három, legfeljebb hat óra munkavégzés követően kell kiadni, így ennek hatóság általi ellenőrzése csak akkor történhet meg, ha a munkáltató dokumentálja a munkaközi szünet kiadásának időpontjait is. Ettől függetlenül, ha a munkáltató és a munkavállaló megállapodása alapján nem ebben az időintervallumban biztosítja a munkáltató a munkaközi szünetet, akkor is nyilván kell azt tartania tekintettel arra, hogy arra az időszakra vonatkozóan munkabér és bérpótlék sem jár. Amennyiben a munkáltató a munkaközi szünet teljes időtartamát kifizeti (pl. </w:t>
      </w:r>
      <w:r w:rsidR="009E5262">
        <w:rPr>
          <w:rFonts w:ascii="Garamond" w:eastAsia="Times New Roman" w:hAnsi="Garamond" w:cs="Times New Roman"/>
          <w:sz w:val="24"/>
          <w:szCs w:val="24"/>
          <w:lang w:eastAsia="hu-HU"/>
        </w:rPr>
        <w:t>Kollektív Szerződés</w:t>
      </w:r>
      <w:r w:rsidR="009E5262" w:rsidRPr="00E14E9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E14E96">
        <w:rPr>
          <w:rFonts w:ascii="Garamond" w:eastAsia="Times New Roman" w:hAnsi="Garamond" w:cs="Times New Roman"/>
          <w:sz w:val="24"/>
          <w:szCs w:val="24"/>
          <w:lang w:eastAsia="hu-HU"/>
        </w:rPr>
        <w:t>szabályozása alapján) akkor annak nyilvántartása nem kötelező. Ha azonban a munkáltató a munkaközi szünetnek csak egy részét fizeti ki, míg más részét nem, akkor a ki nem fizetett rész nyilvántartása mindenképpen kötelező.</w:t>
      </w:r>
    </w:p>
    <w:p w14:paraId="34446A47" w14:textId="77777777" w:rsidR="00E2218E" w:rsidRPr="00E14E96" w:rsidRDefault="00E2218E" w:rsidP="00C425A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14E9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14:paraId="3FADFB83" w14:textId="77777777" w:rsidR="00E2218E" w:rsidRPr="00E14E96" w:rsidRDefault="00E2218E" w:rsidP="00C425A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14E96">
        <w:rPr>
          <w:rFonts w:ascii="Garamond" w:eastAsia="Times New Roman" w:hAnsi="Garamond" w:cs="Times New Roman"/>
          <w:sz w:val="24"/>
          <w:szCs w:val="24"/>
          <w:lang w:eastAsia="hu-HU"/>
        </w:rPr>
        <w:t>A munkaügyi ellenőrzés esetében is az egyik legfontosabb dokumentum, hiszen az Mt. szerinti szabályok</w:t>
      </w:r>
      <w:r w:rsidR="0023235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betartása </w:t>
      </w:r>
      <w:r w:rsidRPr="00E14E9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munkaidő-pihenőidő </w:t>
      </w:r>
      <w:r w:rsidR="0023235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tekintetében </w:t>
      </w:r>
      <w:r w:rsidRPr="00E14E96">
        <w:rPr>
          <w:rFonts w:ascii="Garamond" w:eastAsia="Times New Roman" w:hAnsi="Garamond" w:cs="Times New Roman"/>
          <w:sz w:val="24"/>
          <w:szCs w:val="24"/>
          <w:lang w:eastAsia="hu-HU"/>
        </w:rPr>
        <w:t>és ezzel kapcsolatos bérezés tekintetében ebből állapítható meg</w:t>
      </w:r>
      <w:r w:rsidR="001B036A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14:paraId="1096A2A4" w14:textId="77777777" w:rsidR="00E2218E" w:rsidRPr="00E14E96" w:rsidRDefault="00E2218E" w:rsidP="00C425A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DEA1D14" w14:textId="7E57E5F4" w:rsidR="00DF3EBA" w:rsidRPr="00E14E96" w:rsidRDefault="00E2218E" w:rsidP="00C425A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14E9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Gyakori, </w:t>
      </w:r>
      <w:r w:rsidR="0023235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hogy két dokumentumban </w:t>
      </w:r>
      <w:r w:rsidR="00CC1416">
        <w:rPr>
          <w:rFonts w:ascii="Garamond" w:hAnsi="Garamond"/>
          <w:sz w:val="24"/>
          <w:szCs w:val="24"/>
        </w:rPr>
        <w:t>–</w:t>
      </w:r>
      <w:r w:rsidR="001B036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E14E9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jelenléti ív és (az az alapján elkészített) létszámjelentés formájában is </w:t>
      </w:r>
      <w:r w:rsidR="00CC1416">
        <w:rPr>
          <w:rFonts w:ascii="Garamond" w:hAnsi="Garamond"/>
          <w:sz w:val="24"/>
          <w:szCs w:val="24"/>
        </w:rPr>
        <w:t>–</w:t>
      </w:r>
      <w:r w:rsidR="00662223" w:rsidRPr="00E14E9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E14E96">
        <w:rPr>
          <w:rFonts w:ascii="Garamond" w:eastAsia="Times New Roman" w:hAnsi="Garamond" w:cs="Times New Roman"/>
          <w:sz w:val="24"/>
          <w:szCs w:val="24"/>
          <w:lang w:eastAsia="hu-HU"/>
        </w:rPr>
        <w:t>szükséges vezetni a nyilvántartásokat.</w:t>
      </w:r>
    </w:p>
    <w:p w14:paraId="196A8E9D" w14:textId="77777777" w:rsidR="00D15D4B" w:rsidRPr="00E14E96" w:rsidRDefault="00D15D4B" w:rsidP="00C425A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7EDEABD" w14:textId="77777777" w:rsidR="00847F5D" w:rsidRPr="00E14E96" w:rsidRDefault="00D15D4B" w:rsidP="00D15D4B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14E96">
        <w:rPr>
          <w:rFonts w:ascii="Garamond" w:eastAsia="Times New Roman" w:hAnsi="Garamond" w:cs="Times New Roman"/>
          <w:sz w:val="24"/>
          <w:szCs w:val="24"/>
          <w:lang w:eastAsia="hu-HU"/>
        </w:rPr>
        <w:t>A munkavállalókat tájékoztatni kell a munkáltató által nyilvántartott hivatalos munkaidő-adatokról, valamint a munkavállalónak vissza is kell igazolnia, hogy az adatokat megismerte. Ennek hiányában ugyanis a munkaidő nyilvántartás adatai még 3 év múlva is támadhatók egy esetleges munkaügyi perben.</w:t>
      </w:r>
    </w:p>
    <w:p w14:paraId="6D5315FF" w14:textId="77777777" w:rsidR="00847F5D" w:rsidRPr="00492717" w:rsidRDefault="00847F5D" w:rsidP="00492717">
      <w:pPr>
        <w:spacing w:after="160" w:line="259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77FC077" w14:textId="60B64527" w:rsidR="00D15D4B" w:rsidRDefault="00281112" w:rsidP="006334E1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munkáltató az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hu-HU"/>
        </w:rPr>
        <w:t>Mt-től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eltérő munkaidő</w:t>
      </w:r>
      <w:r w:rsidR="006334E1">
        <w:rPr>
          <w:rFonts w:ascii="Garamond" w:eastAsia="Times New Roman" w:hAnsi="Garamond" w:cs="Times New Roman"/>
          <w:sz w:val="24"/>
          <w:szCs w:val="24"/>
          <w:lang w:eastAsia="hu-HU"/>
        </w:rPr>
        <w:t>re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és pihenőidő</w:t>
      </w:r>
      <w:r w:rsidR="006334E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re vonatkozó megállapodást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is köteles nyilvántartani. A törvény szerint e kötelezettség akkor </w:t>
      </w:r>
      <w:r w:rsidR="006334E1">
        <w:rPr>
          <w:rFonts w:ascii="Garamond" w:eastAsia="Times New Roman" w:hAnsi="Garamond" w:cs="Times New Roman"/>
          <w:sz w:val="24"/>
          <w:szCs w:val="24"/>
          <w:lang w:eastAsia="hu-HU"/>
        </w:rPr>
        <w:t>terheli a munkáltatót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ha a munkavállaló készenléti munkakört lát el, vagy a munkavállaló a munkáltató/tulajdonos hozzátartozója, és a felek a teljes napi munkaidőt legfeljebb 12 órában állapították </w:t>
      </w:r>
      <w:r w:rsidR="00CC14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meg </w:t>
      </w:r>
      <w:r w:rsidR="00CC1416">
        <w:rPr>
          <w:rFonts w:ascii="Garamond" w:hAnsi="Garamond"/>
          <w:sz w:val="24"/>
          <w:szCs w:val="24"/>
        </w:rPr>
        <w:t>–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megállapodásuk alapján. </w:t>
      </w:r>
      <w:r w:rsidR="006334E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További nyilvántartási kötelezettséget jelent, ha a felek írásban megállapodtak arról </w:t>
      </w:r>
      <w:r w:rsidR="00CC1416">
        <w:rPr>
          <w:rFonts w:ascii="Garamond" w:hAnsi="Garamond"/>
          <w:sz w:val="24"/>
          <w:szCs w:val="24"/>
        </w:rPr>
        <w:t>–</w:t>
      </w:r>
      <w:r w:rsidR="006334E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az előző mondatban említett megállapodásra tekintettel </w:t>
      </w:r>
      <w:r w:rsidR="00CC1416">
        <w:rPr>
          <w:rFonts w:ascii="Garamond" w:hAnsi="Garamond"/>
          <w:sz w:val="24"/>
          <w:szCs w:val="24"/>
        </w:rPr>
        <w:t>–</w:t>
      </w:r>
      <w:r w:rsidR="006334E1">
        <w:rPr>
          <w:rFonts w:ascii="Garamond" w:eastAsia="Times New Roman" w:hAnsi="Garamond" w:cs="Times New Roman"/>
          <w:sz w:val="24"/>
          <w:szCs w:val="24"/>
          <w:lang w:eastAsia="hu-HU"/>
        </w:rPr>
        <w:t>, ha a</w:t>
      </w:r>
      <w:r w:rsidR="006334E1" w:rsidRPr="006334E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foglalkoztatott munkavállaló beosztás szerinti</w:t>
      </w:r>
      <w:r w:rsidR="006334E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6334E1" w:rsidRPr="006334E1">
        <w:rPr>
          <w:rFonts w:ascii="Garamond" w:eastAsia="Times New Roman" w:hAnsi="Garamond" w:cs="Times New Roman"/>
          <w:sz w:val="24"/>
          <w:szCs w:val="24"/>
          <w:lang w:eastAsia="hu-HU"/>
        </w:rPr>
        <w:t>napi munkaideje legfeljebb huszonnégy óra,</w:t>
      </w:r>
      <w:r w:rsidR="006334E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</w:t>
      </w:r>
      <w:r w:rsidR="006334E1" w:rsidRPr="006334E1">
        <w:rPr>
          <w:rFonts w:ascii="Garamond" w:eastAsia="Times New Roman" w:hAnsi="Garamond" w:cs="Times New Roman"/>
          <w:sz w:val="24"/>
          <w:szCs w:val="24"/>
          <w:lang w:eastAsia="hu-HU"/>
        </w:rPr>
        <w:t>heti munkaideje legfeljebb hetvenkét óra</w:t>
      </w:r>
      <w:r w:rsidR="006334E1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14:paraId="122991AB" w14:textId="77777777" w:rsidR="00DA3BA9" w:rsidRPr="00E14E96" w:rsidRDefault="00DA3BA9" w:rsidP="006334E1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sectPr w:rsidR="00DA3BA9" w:rsidRPr="00E14E96" w:rsidSect="00C24F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2290A" w14:textId="77777777" w:rsidR="003B46D5" w:rsidRDefault="003B46D5" w:rsidP="00E2218E">
      <w:pPr>
        <w:spacing w:after="0" w:line="240" w:lineRule="auto"/>
      </w:pPr>
      <w:r>
        <w:separator/>
      </w:r>
    </w:p>
  </w:endnote>
  <w:endnote w:type="continuationSeparator" w:id="0">
    <w:p w14:paraId="694D810F" w14:textId="77777777" w:rsidR="003B46D5" w:rsidRDefault="003B46D5" w:rsidP="00E2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4"/>
        <w:szCs w:val="24"/>
      </w:rPr>
      <w:id w:val="154354934"/>
      <w:docPartObj>
        <w:docPartGallery w:val="Page Numbers (Bottom of Page)"/>
        <w:docPartUnique/>
      </w:docPartObj>
    </w:sdtPr>
    <w:sdtEndPr/>
    <w:sdtContent>
      <w:p w14:paraId="786B67D1" w14:textId="77777777" w:rsidR="00497B54" w:rsidRPr="00497B54" w:rsidRDefault="00497B54">
        <w:pPr>
          <w:pStyle w:val="llb"/>
          <w:jc w:val="center"/>
          <w:rPr>
            <w:rFonts w:ascii="Garamond" w:hAnsi="Garamond"/>
            <w:sz w:val="24"/>
            <w:szCs w:val="24"/>
          </w:rPr>
        </w:pPr>
        <w:r w:rsidRPr="00497B54">
          <w:rPr>
            <w:rFonts w:ascii="Garamond" w:hAnsi="Garamond"/>
            <w:sz w:val="24"/>
            <w:szCs w:val="24"/>
          </w:rPr>
          <w:fldChar w:fldCharType="begin"/>
        </w:r>
        <w:r w:rsidRPr="00497B54">
          <w:rPr>
            <w:rFonts w:ascii="Garamond" w:hAnsi="Garamond"/>
            <w:sz w:val="24"/>
            <w:szCs w:val="24"/>
          </w:rPr>
          <w:instrText>PAGE   \* MERGEFORMAT</w:instrText>
        </w:r>
        <w:r w:rsidRPr="00497B54">
          <w:rPr>
            <w:rFonts w:ascii="Garamond" w:hAnsi="Garamond"/>
            <w:sz w:val="24"/>
            <w:szCs w:val="24"/>
          </w:rPr>
          <w:fldChar w:fldCharType="separate"/>
        </w:r>
        <w:r w:rsidR="009927CB">
          <w:rPr>
            <w:rFonts w:ascii="Garamond" w:hAnsi="Garamond"/>
            <w:noProof/>
            <w:sz w:val="24"/>
            <w:szCs w:val="24"/>
          </w:rPr>
          <w:t>3</w:t>
        </w:r>
        <w:r w:rsidRPr="00497B54">
          <w:rPr>
            <w:rFonts w:ascii="Garamond" w:hAnsi="Garamond"/>
            <w:sz w:val="24"/>
            <w:szCs w:val="24"/>
          </w:rPr>
          <w:fldChar w:fldCharType="end"/>
        </w:r>
      </w:p>
    </w:sdtContent>
  </w:sdt>
  <w:p w14:paraId="4B7ABCE7" w14:textId="77777777" w:rsidR="00497B54" w:rsidRPr="00497B54" w:rsidRDefault="00497B54">
    <w:pPr>
      <w:pStyle w:val="llb"/>
      <w:rPr>
        <w:rFonts w:ascii="Garamond" w:hAnsi="Garamon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5C006" w14:textId="77777777" w:rsidR="003B46D5" w:rsidRDefault="003B46D5" w:rsidP="00E2218E">
      <w:pPr>
        <w:spacing w:after="0" w:line="240" w:lineRule="auto"/>
      </w:pPr>
      <w:r>
        <w:separator/>
      </w:r>
    </w:p>
  </w:footnote>
  <w:footnote w:type="continuationSeparator" w:id="0">
    <w:p w14:paraId="094436BD" w14:textId="77777777" w:rsidR="003B46D5" w:rsidRDefault="003B46D5" w:rsidP="00E2218E">
      <w:pPr>
        <w:spacing w:after="0" w:line="240" w:lineRule="auto"/>
      </w:pPr>
      <w:r>
        <w:continuationSeparator/>
      </w:r>
    </w:p>
  </w:footnote>
  <w:footnote w:id="1">
    <w:p w14:paraId="17A2C4A4" w14:textId="01920C29" w:rsidR="00E2218E" w:rsidRDefault="00E2218E" w:rsidP="00E2218E">
      <w:pPr>
        <w:pStyle w:val="Lbjegyzetszveg"/>
        <w:rPr>
          <w:rFonts w:ascii="Garamond" w:hAnsi="Garamond"/>
        </w:rPr>
      </w:pPr>
      <w:r w:rsidRPr="00847F5D">
        <w:rPr>
          <w:rStyle w:val="Lbjegyzet-hivatkozs"/>
          <w:rFonts w:ascii="Garamond" w:hAnsi="Garamond"/>
        </w:rPr>
        <w:footnoteRef/>
      </w:r>
      <w:r w:rsidRPr="00847F5D">
        <w:rPr>
          <w:rFonts w:ascii="Garamond" w:hAnsi="Garamond"/>
        </w:rPr>
        <w:t xml:space="preserve"> Rendkívüli munkaidő</w:t>
      </w:r>
      <w:r w:rsidR="002F34DD">
        <w:rPr>
          <w:rFonts w:ascii="Garamond" w:hAnsi="Garamond"/>
        </w:rPr>
        <w:t xml:space="preserve"> </w:t>
      </w:r>
      <w:r w:rsidRPr="00847F5D">
        <w:rPr>
          <w:rFonts w:ascii="Garamond" w:hAnsi="Garamond"/>
        </w:rPr>
        <w:t>= a munkaidő-beosztástól eltérő, a munkaidőkereten felüli, az elszámolási időszak alkalmazása esetén az ennek alapjául szolgáló heti munkaidőt meghaladó</w:t>
      </w:r>
      <w:r w:rsidR="004E74B1" w:rsidRPr="00847F5D">
        <w:rPr>
          <w:rFonts w:ascii="Garamond" w:hAnsi="Garamond"/>
        </w:rPr>
        <w:t xml:space="preserve"> </w:t>
      </w:r>
      <w:r w:rsidRPr="00847F5D">
        <w:rPr>
          <w:rFonts w:ascii="Garamond" w:hAnsi="Garamond"/>
        </w:rPr>
        <w:t xml:space="preserve">munkaidő, továbbá az ügyelet tartama. Írásban kell elrendelni és bérpótlékot kell rá fizetni. Teljes napi munkaidő esetén naptári évenként </w:t>
      </w:r>
      <w:r w:rsidRPr="00C24FE4">
        <w:rPr>
          <w:rFonts w:ascii="Garamond" w:hAnsi="Garamond"/>
          <w:b/>
          <w:bCs/>
        </w:rPr>
        <w:t>250 óra</w:t>
      </w:r>
      <w:r w:rsidRPr="00847F5D">
        <w:rPr>
          <w:rFonts w:ascii="Garamond" w:hAnsi="Garamond"/>
        </w:rPr>
        <w:t xml:space="preserve"> rendkívüli munkaidő rendelhető el. </w:t>
      </w:r>
      <w:r w:rsidR="00367DAA" w:rsidRPr="00367DAA">
        <w:rPr>
          <w:rFonts w:ascii="Garamond" w:hAnsi="Garamond"/>
        </w:rPr>
        <w:t xml:space="preserve">A munkavállaló és a munkáltató írásbeli megállapodása alapján - az </w:t>
      </w:r>
      <w:r w:rsidR="00367DAA">
        <w:rPr>
          <w:rFonts w:ascii="Garamond" w:hAnsi="Garamond"/>
        </w:rPr>
        <w:t>előzőben</w:t>
      </w:r>
      <w:r w:rsidR="00367DAA" w:rsidRPr="00367DAA">
        <w:rPr>
          <w:rFonts w:ascii="Garamond" w:hAnsi="Garamond"/>
        </w:rPr>
        <w:t xml:space="preserve"> foglaltat meghaladóan - naptári évenként legfeljebb </w:t>
      </w:r>
      <w:r w:rsidR="00367DAA" w:rsidRPr="00C24FE4">
        <w:rPr>
          <w:rFonts w:ascii="Garamond" w:hAnsi="Garamond"/>
          <w:b/>
          <w:bCs/>
        </w:rPr>
        <w:t>150 óra</w:t>
      </w:r>
      <w:r w:rsidR="00367DAA" w:rsidRPr="00367DAA">
        <w:rPr>
          <w:rFonts w:ascii="Garamond" w:hAnsi="Garamond"/>
        </w:rPr>
        <w:t xml:space="preserve"> rendkívüli munkaidő rendelhető el (önként vállalt túlmunka). A munkavállaló a megállapodást a naptári év végére mondhatja fel.</w:t>
      </w:r>
    </w:p>
    <w:p w14:paraId="12481775" w14:textId="49A0AFB8" w:rsidR="00367DAA" w:rsidRPr="00847F5D" w:rsidRDefault="00367DAA" w:rsidP="00E2218E">
      <w:pPr>
        <w:pStyle w:val="Lbjegyzetszveg"/>
        <w:rPr>
          <w:rFonts w:ascii="Garamond" w:hAnsi="Garamond"/>
        </w:rPr>
      </w:pPr>
      <w:r w:rsidRPr="00847F5D">
        <w:rPr>
          <w:rFonts w:ascii="Garamond" w:hAnsi="Garamond"/>
        </w:rPr>
        <w:t xml:space="preserve">Kollektív szerződés rendelkezése alapján legfeljebb évi </w:t>
      </w:r>
      <w:r w:rsidRPr="00C24FE4">
        <w:rPr>
          <w:rFonts w:ascii="Garamond" w:hAnsi="Garamond"/>
          <w:b/>
          <w:bCs/>
        </w:rPr>
        <w:t>300 óra</w:t>
      </w:r>
      <w:r w:rsidRPr="00847F5D">
        <w:rPr>
          <w:rFonts w:ascii="Garamond" w:hAnsi="Garamond"/>
        </w:rPr>
        <w:t xml:space="preserve"> rendkívüli munkaidő rendelhető el.</w:t>
      </w:r>
      <w:r>
        <w:rPr>
          <w:rFonts w:ascii="Garamond" w:hAnsi="Garamond"/>
        </w:rPr>
        <w:t xml:space="preserve"> </w:t>
      </w:r>
      <w:r w:rsidRPr="00367DAA">
        <w:rPr>
          <w:rFonts w:ascii="Garamond" w:hAnsi="Garamond"/>
        </w:rPr>
        <w:t xml:space="preserve">Ezt meghaladóan a munkáltató és a munkavállaló írásbeli megállapodása alapján naptári évenként legfeljebb </w:t>
      </w:r>
      <w:r w:rsidRPr="00C24FE4">
        <w:rPr>
          <w:rFonts w:ascii="Garamond" w:hAnsi="Garamond"/>
          <w:b/>
          <w:bCs/>
        </w:rPr>
        <w:t>100 óra</w:t>
      </w:r>
      <w:r w:rsidRPr="00367DAA">
        <w:rPr>
          <w:rFonts w:ascii="Garamond" w:hAnsi="Garamond"/>
        </w:rPr>
        <w:t xml:space="preserve"> rendkívüli munkaidő rendelhető el (önként vállalt túlmunka). A munkavállaló a megállapodást a naptári év végére mondhatja fel.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5F27"/>
    <w:multiLevelType w:val="hybridMultilevel"/>
    <w:tmpl w:val="6BBA31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01B02"/>
    <w:multiLevelType w:val="hybridMultilevel"/>
    <w:tmpl w:val="E8905F12"/>
    <w:lvl w:ilvl="0" w:tplc="A4EEEC2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498280">
    <w:abstractNumId w:val="0"/>
  </w:num>
  <w:num w:numId="2" w16cid:durableId="1946888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8E"/>
    <w:rsid w:val="00040C13"/>
    <w:rsid w:val="00052ED4"/>
    <w:rsid w:val="00083E1F"/>
    <w:rsid w:val="000A0C86"/>
    <w:rsid w:val="00140FD4"/>
    <w:rsid w:val="00157F0C"/>
    <w:rsid w:val="0017007E"/>
    <w:rsid w:val="00174719"/>
    <w:rsid w:val="001B036A"/>
    <w:rsid w:val="00232358"/>
    <w:rsid w:val="00250181"/>
    <w:rsid w:val="00260CF1"/>
    <w:rsid w:val="002641B8"/>
    <w:rsid w:val="00281112"/>
    <w:rsid w:val="002F34DD"/>
    <w:rsid w:val="0031126D"/>
    <w:rsid w:val="003631D4"/>
    <w:rsid w:val="00367DAA"/>
    <w:rsid w:val="003B46D5"/>
    <w:rsid w:val="003B62D2"/>
    <w:rsid w:val="003E0D23"/>
    <w:rsid w:val="003F6F82"/>
    <w:rsid w:val="00483FA3"/>
    <w:rsid w:val="00492717"/>
    <w:rsid w:val="00497B54"/>
    <w:rsid w:val="004A09C2"/>
    <w:rsid w:val="004E74B1"/>
    <w:rsid w:val="005572CA"/>
    <w:rsid w:val="005761A4"/>
    <w:rsid w:val="006232D1"/>
    <w:rsid w:val="00624320"/>
    <w:rsid w:val="00626EE8"/>
    <w:rsid w:val="006334E1"/>
    <w:rsid w:val="00662223"/>
    <w:rsid w:val="007D2EC2"/>
    <w:rsid w:val="007E4AD9"/>
    <w:rsid w:val="00847F5D"/>
    <w:rsid w:val="00850A06"/>
    <w:rsid w:val="00892E92"/>
    <w:rsid w:val="008F0BC0"/>
    <w:rsid w:val="009713C1"/>
    <w:rsid w:val="009927CB"/>
    <w:rsid w:val="009E5262"/>
    <w:rsid w:val="00A829BB"/>
    <w:rsid w:val="00AA33E8"/>
    <w:rsid w:val="00AB030C"/>
    <w:rsid w:val="00AC6817"/>
    <w:rsid w:val="00B066E4"/>
    <w:rsid w:val="00B159DF"/>
    <w:rsid w:val="00B34F37"/>
    <w:rsid w:val="00B376DD"/>
    <w:rsid w:val="00B52C29"/>
    <w:rsid w:val="00C24FE4"/>
    <w:rsid w:val="00C32C9D"/>
    <w:rsid w:val="00C344D2"/>
    <w:rsid w:val="00C425A5"/>
    <w:rsid w:val="00CA6E08"/>
    <w:rsid w:val="00CC1416"/>
    <w:rsid w:val="00CF7A52"/>
    <w:rsid w:val="00D06C4B"/>
    <w:rsid w:val="00D15D4B"/>
    <w:rsid w:val="00DA3BA9"/>
    <w:rsid w:val="00DA5E7A"/>
    <w:rsid w:val="00DE59A4"/>
    <w:rsid w:val="00E06F4C"/>
    <w:rsid w:val="00E14E96"/>
    <w:rsid w:val="00E2218E"/>
    <w:rsid w:val="00EB60D9"/>
    <w:rsid w:val="00F35FEA"/>
    <w:rsid w:val="00F727D7"/>
    <w:rsid w:val="00F95AEF"/>
    <w:rsid w:val="00FC362D"/>
    <w:rsid w:val="00FD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1001"/>
  <w15:docId w15:val="{F4AA4298-463C-4237-9D68-D2B98532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218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E2218E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2218E"/>
    <w:rPr>
      <w:rFonts w:ascii="Verdana" w:eastAsia="Times New Roman" w:hAnsi="Verdana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rsid w:val="00E2218E"/>
    <w:rPr>
      <w:vertAlign w:val="superscript"/>
    </w:rPr>
  </w:style>
  <w:style w:type="paragraph" w:styleId="NormlWeb">
    <w:name w:val="Normal (Web)"/>
    <w:basedOn w:val="Norml"/>
    <w:uiPriority w:val="99"/>
    <w:unhideWhenUsed/>
    <w:rsid w:val="00E2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84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97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7B54"/>
  </w:style>
  <w:style w:type="paragraph" w:styleId="llb">
    <w:name w:val="footer"/>
    <w:basedOn w:val="Norml"/>
    <w:link w:val="llbChar"/>
    <w:uiPriority w:val="99"/>
    <w:unhideWhenUsed/>
    <w:rsid w:val="00497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7B54"/>
  </w:style>
  <w:style w:type="character" w:styleId="Jegyzethivatkozs">
    <w:name w:val="annotation reference"/>
    <w:basedOn w:val="Bekezdsalapbettpusa"/>
    <w:uiPriority w:val="99"/>
    <w:semiHidden/>
    <w:unhideWhenUsed/>
    <w:rsid w:val="00157F0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7F0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7F0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7F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7F0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7F0C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DE59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B303D-48FF-406F-9D3B-CB46DDB4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Tirecont</dc:creator>
  <cp:keywords/>
  <dc:description/>
  <cp:lastModifiedBy>User</cp:lastModifiedBy>
  <cp:revision>2</cp:revision>
  <dcterms:created xsi:type="dcterms:W3CDTF">2022-06-20T09:42:00Z</dcterms:created>
  <dcterms:modified xsi:type="dcterms:W3CDTF">2022-06-20T09:42:00Z</dcterms:modified>
</cp:coreProperties>
</file>